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interdiction temporaire d’utiliser les infrastructures sportives communales en raison d’un épisode de forte chaleur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interdiction temporaire d’utiliser les infrastructures sportives communales en raison d’un épisode de forte chaleur</w:t>
      </w:r>
    </w:p>
    <w:p/>
    <w:p/>
    <w:p>
      <w:pPr>
        <w:jc w:val="both"/>
      </w:pPr>
      <w:r>
        <w:rPr/>
        <w:t xml:space="preserve">Le maire de la commune de ...,</w:t>
      </w:r>
    </w:p>
    <w:p/>
    <w:p/>
    <w:p>
      <w:pPr>
        <w:jc w:val="both"/>
      </w:pPr>
      <w:r>
        <w:rPr/>
        <w:t xml:space="preserve">Vu le code général des collectivités territoriales, notamment ses articles L 2212-1 et suivants relatifs aux pouvoirs de police du maire ;</w:t>
      </w:r>
      <w:br/>
      <w:r>
        <w:rPr/>
        <w:t xml:space="preserve"> Vu le code de la santé publique, notamment les dispositions relatives à la protection de la population en période de canicule ;</w:t>
      </w:r>
      <w:br/>
      <w:r>
        <w:rPr/>
        <w:t xml:space="preserve"> Vu le plan départemental de gestion des vagues de chaleur ;</w:t>
      </w:r>
      <w:br/>
      <w:r>
        <w:rPr/>
        <w:t xml:space="preserve"> Vu les informations transmises par Météo-France plaçant le département en vigilance (jaune/orange/rouge) canicule ;</w:t>
      </w:r>
    </w:p>
    <w:p/>
    <w:p>
      <w:pPr>
        <w:jc w:val="both"/>
      </w:pPr>
      <w:r>
        <w:rPr/>
        <w:t xml:space="preserve">Considérant les risques pour la santé des usagers liés à la pratique d’activités sportives en extérieur par fortes chaleurs ;</w:t>
      </w:r>
      <w:br/>
      <w:r>
        <w:rPr/>
        <w:t xml:space="preserve"> Considérant qu’il y a lieu, dans un but de prévention, de limiter l’accès aux infrastructures sportives non climatisées pour éviter tout danger pour les personnes, notamment les enfants, adolescents et personnes vulnérables ;</w:t>
      </w:r>
    </w:p>
    <w:p/>
    <w:p/>
    <w:p>
      <w:pPr>
        <w:jc w:val="both"/>
      </w:pPr>
      <w:r>
        <w:rPr>
          <w:b w:val="1"/>
          <w:bCs w:val="1"/>
        </w:rPr>
        <w:t xml:space="preserve">ARRÊTE :</w:t>
      </w:r>
    </w:p>
    <w:p/>
    <w:p/>
    <w:p>
      <w:pPr>
        <w:jc w:val="both"/>
      </w:pPr>
      <w:r>
        <w:rPr>
          <w:b w:val="1"/>
          <w:bCs w:val="1"/>
        </w:rPr>
        <w:t xml:space="preserve">Article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 : </w:t>
      </w:r>
      <w:r>
        <w:rPr/>
        <w:t xml:space="preserve">L’utilisation des infrastructures sportives communales en plein air, notamment les terrains de sport, plateaux multisports et courts de tennis, est interdite à compter du ... et jusqu’à nouvel ordre, en raison de l’épisode de forte chaleur actuellement en cours.</w:t>
      </w:r>
    </w:p>
    <w:p/>
    <w:p>
      <w:pPr>
        <w:jc w:val="both"/>
      </w:pPr>
      <w:r>
        <w:rPr>
          <w:b w:val="1"/>
          <w:bCs w:val="1"/>
        </w:rPr>
        <w:t xml:space="preserve">Article 2 : </w:t>
      </w:r>
      <w:r>
        <w:rPr/>
        <w:t xml:space="preserve">L’interdiction concerne l’ensemble des usagers, qu’il s’agisse d’individuels, d’associations ou de structures organisant des activités sportives, y compris dans le cadre des accueils de loisirs.</w:t>
      </w:r>
    </w:p>
    <w:p/>
    <w:p>
      <w:pPr>
        <w:jc w:val="both"/>
      </w:pPr>
      <w:r>
        <w:rPr>
          <w:b w:val="1"/>
          <w:bCs w:val="1"/>
        </w:rPr>
        <w:t xml:space="preserve">Article 3 : </w:t>
      </w:r>
      <w:r>
        <w:rPr/>
        <w:t xml:space="preserve">Cette interdiction pourra être levée par décision du maire dès la fin de l’alerte canicule ou lorsque les conditions météorologiques redeviendront compatibles avec une pratique sportive en toute sécurité.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r>
        <w:rPr/>
        <w:t xml:space="preserve"> Le présent arrêté sera affiché en mairie et à l’entrée des équipements concernés. Il sera transmis au représentant de l’État dans le département.</w:t>
      </w:r>
    </w:p>
    <w:p/>
    <w:p>
      <w:pPr>
        <w:jc w:val="both"/>
      </w:pPr>
      <w:r>
        <w:rPr>
          <w:b w:val="1"/>
          <w:bCs w:val="1"/>
        </w:rPr>
        <w:t xml:space="preserve">Article 5 :</w:t>
      </w:r>
      <w:r>
        <w:rPr/>
        <w:t xml:space="preserve"> Monsieur/Madame (nom du responsable des services techniques ou de la police municipale), est chargé(e) de l’exécution du présent arrêté.</w:t>
      </w:r>
    </w:p>
    <w:p/>
    <w:p/>
    <w:p>
      <w:pPr>
        <w:jc w:val="both"/>
      </w:pPr>
      <w:r>
        <w:rPr/>
        <w:t xml:space="preserve">Fait à ..., le ...</w:t>
      </w:r>
    </w:p>
    <w:p/>
    <w:p>
      <w:pPr>
        <w:jc w:val="both"/>
      </w:pPr>
      <w:r>
        <w:rPr/>
        <w:t xml:space="preserve">Le Maire,</w:t>
      </w:r>
      <w:br/>
      <w:r>
        <w:rPr/>
        <w:t xml:space="preserve"> </w:t>
      </w:r>
      <w:r>
        <w:rPr>
          <w:i w:val="1"/>
          <w:iCs w:val="1"/>
        </w:rPr>
        <w:t xml:space="preserve">(Nom, signature, cachet)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2026-01-23T04:30:01+01:00</dcterms:created>
  <dcterms:modified xsi:type="dcterms:W3CDTF">2026-01-23T04:30:01+01:00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