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autorisant l'exercice d’une activité accessoire (fonctionnaires titulaires ou stagiaires uniquement)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autorisant l'exercice d’une activité accessoire (fonctionnaires titulaires ou stagiaires uniquement)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Le Maire, </w:t>
      </w:r>
    </w:p>
    <w:p/>
    <w:p/>
    <w:p>
      <w:pPr>
        <w:jc w:val="both"/>
      </w:pPr>
      <w:r>
        <w:rPr/>
        <w:t xml:space="preserve">Vu le code général de la fonction publique, notamment ses articles L 123-1 à L 123-9 relatifs aux activités accessoires, </w:t>
      </w:r>
      <w:br/>
      <w:r>
        <w:rPr/>
        <w:t xml:space="preserve"> Vu le décret n° 2020-69 du 30 janvier 2020 relatif aux contrôles déontologiques dans la fonction publique, </w:t>
      </w:r>
      <w:br/>
      <w:r>
        <w:rPr/>
        <w:t xml:space="preserve"> Vu la délibération en date du ..., fixant les conditions d'exercice d'une activité accessoire au sein de la collectivité, </w:t>
      </w:r>
    </w:p>
    <w:p/>
    <w:p>
      <w:pPr>
        <w:jc w:val="both"/>
      </w:pPr>
      <w:r>
        <w:rPr/>
        <w:t xml:space="preserve">Considérant que l’activité envisagée est compatible avec les fonctions exercées et ne porte pas atteinte au bon fonctionnement du service, </w:t>
      </w:r>
      <w:br/>
      <w:r>
        <w:rPr/>
        <w:t xml:space="preserve"> Considérant que ... </w:t>
      </w:r>
      <w:r>
        <w:rPr>
          <w:i w:val="1"/>
          <w:iCs w:val="1"/>
        </w:rPr>
        <w:t xml:space="preserve">(à préciser) </w:t>
      </w:r>
      <w:r>
        <w:rPr/>
        <w:t xml:space="preserve">a autorisé Monsieur/Madame .... à exercer cette activité accessoire pour une période de ..., 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ARRETE :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Article 1 : </w:t>
      </w:r>
      <w:r>
        <w:rPr/>
        <w:t xml:space="preserve">Monsieur/Madame ...est autorisé(e), à titre accessoire, à exercer les fonctions de (à préciser) à compter du ... jusqu’au ... . </w:t>
      </w:r>
    </w:p>
    <w:p/>
    <w:p>
      <w:pPr>
        <w:jc w:val="both"/>
      </w:pPr>
      <w:r>
        <w:rPr>
          <w:b w:val="1"/>
          <w:bCs w:val="1"/>
        </w:rPr>
        <w:t xml:space="preserve">Article 2 : </w:t>
      </w:r>
      <w:r>
        <w:rPr/>
        <w:t xml:space="preserve">Monsieur/Madame ... percevra à ce titre une indemnité forfaitaire de ...exonérée de cotisations sociales mais soumise à la CSG et à la CRDS, conformément aux dispositions légales. 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Le Directeur Général des Services (ou autre autorité compétente) est chargé de l’exécution du présent arrêté, qui sera notifié à l’agent par écrit. 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Le Maire certifie sous sa responsabilité le caractère exécutoire du présent arrêté. </w:t>
      </w:r>
    </w:p>
    <w:p/>
    <w:p>
      <w:pPr>
        <w:jc w:val="both"/>
      </w:pPr>
      <w:r>
        <w:rPr/>
        <w:t xml:space="preserve">Un recours pour excès de pouvoir peut être exercé devant le tribunal administratif territorialement compétent dans un délai de deux mois à compter de la notification. </w:t>
      </w:r>
    </w:p>
    <w:p/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Ampliation du présent arrêté sera transmise au Président du Centre de Gestion de .. et au comptable public de la collectivité. </w:t>
      </w:r>
    </w:p>
    <w:p/>
    <w:p/>
    <w:p>
      <w:pPr>
        <w:jc w:val="both"/>
      </w:pPr>
      <w:r>
        <w:rPr/>
        <w:t xml:space="preserve">Fait à ..., le ... </w:t>
      </w:r>
    </w:p>
    <w:p/>
    <w:p>
      <w:pPr>
        <w:jc w:val="both"/>
      </w:pPr>
      <w:br/>
      <w:r>
        <w:rPr/>
        <w:t xml:space="preserve"> Le Maire </w:t>
      </w:r>
      <w:r>
        <w:rPr>
          <w:i w:val="1"/>
          <w:iCs w:val="1"/>
        </w:rPr>
        <w:t xml:space="preserve">(nom, prénom)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2026-01-23T10:40:25+01:00</dcterms:created>
  <dcterms:modified xsi:type="dcterms:W3CDTF">2026-01-23T10:40:25+01:00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