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nomination en tant que conseiller de prévention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nomination en tant que conseiller(ère) de prévention 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Vu la quatrième partie du code général de la fonction publique, relative à la santé et à la sécurité au travail ; </w:t>
      </w:r>
      <w:br/>
      <w:r>
        <w:rPr/>
        <w:t xml:space="preserve"> Vu le décret n° 85-603 du 10 juin 1985 modifié, notamment ses articles 4, 4-1 et 4-2, relatifs à l’hygiène, à la sécurité au travail et à la médecine préventive dans la fonction publique territoriale ; </w:t>
      </w:r>
      <w:br/>
      <w:r>
        <w:rPr/>
        <w:t xml:space="preserve"> Vu l’arrêté du 29 janvier 2015 relatif à la formation obligatoire des assistants et conseillers de prévention, ainsi que des agents chargés des fonctions d’inspection dans le domaine de la santé et de la sécurité ; </w:t>
      </w:r>
      <w:br/>
      <w:r>
        <w:rPr/>
        <w:t xml:space="preserve"> Vu l’attestation de formation préalable en date du … (ou : Vu l’engagement de formation à suivre dans un délai d’un an) ; </w:t>
      </w:r>
      <w:br/>
      <w:r>
        <w:rPr/>
        <w:t xml:space="preserve"> Vu l’accord de l’intéressé(e) (facultatif mais recommandé) ; </w:t>
      </w:r>
      <w:br/>
      <w:r>
        <w:rPr/>
        <w:t xml:space="preserve"> Vu la lettre de cadrage remise à M./Mme … en qualité de conseiller(ère) de prévention en date du … ;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 </w:t>
      </w:r>
      <w:r>
        <w:rPr/>
        <w:t xml:space="preserve">M./Mme … est nommé(e) conseiller(ère) de prévention pour l’ensemble des services (ou : pour le périmètre suivant : …), conformément aux termes de sa lettre de cadrage. </w:t>
      </w:r>
    </w:p>
    <w:p/>
    <w:p>
      <w:pPr>
        <w:jc w:val="both"/>
      </w:pPr>
      <w:r>
        <w:rPr/>
        <w:t xml:space="preserve">Cette nomination est portée à la connaissance de la formation spécialisée en santé, sécurité et conditions de travail (FSSCT), ou du centre de gestion territorial si la FSSCT est mutualisée, conformément à l’article 4 du décret n° 85-603 modifié. </w:t>
      </w:r>
    </w:p>
    <w:p/>
    <w:p>
      <w:pPr>
        <w:jc w:val="both"/>
      </w:pPr>
      <w:r>
        <w:rPr>
          <w:b w:val="1"/>
          <w:bCs w:val="1"/>
        </w:rPr>
        <w:t xml:space="preserve">Article 2 : </w:t>
      </w:r>
      <w:r>
        <w:rPr/>
        <w:t xml:space="preserve">M./Mme … assiste l’autorité territoriale dans la mise en œuvre de la politique de prévention des risques professionnels. </w:t>
      </w:r>
    </w:p>
    <w:p/>
    <w:p>
      <w:pPr>
        <w:jc w:val="both"/>
      </w:pPr>
      <w:r>
        <w:rPr/>
        <w:t xml:space="preserve">Il/elle anime, coordonne et accompagne le réseau des assistants de prévention de la collectivité ou de l’établissement, conformément à l’article 4-1 du décret précité.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Il/elle rend compte régulièrement à l’autorité territoriale de ses actions en matière d’hygiène et de sécurité au travail, par écrit ou par voie hiérarchique, et signale tout risque ou dysfonctionnement identifié.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La mission s’exerce pendant le temps de travail habituel de l’agent, dans le cadre défini par la lettre de cadrage, avec les moyens nécessaires à sa réalisation. 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 La prise de fonction est conditionnée à la réalisation de la formation initiale obligatoire de 5 jours, à effectuer dans un délai d’un an après nomination, en application de l’article 4-2 du décret n° 85-603 modifié. </w:t>
      </w:r>
    </w:p>
    <w:p/>
    <w:p>
      <w:pPr>
        <w:jc w:val="both"/>
      </w:pPr>
      <w:r>
        <w:rPr/>
        <w:t xml:space="preserve">L’agent devra également suivre une formation continue : un module de 2 jours la deuxième année, puis au moins un module chaque année. </w:t>
      </w:r>
    </w:p>
    <w:p/>
    <w:p>
      <w:pPr>
        <w:jc w:val="both"/>
      </w:pPr>
      <w:r>
        <w:rPr>
          <w:b w:val="1"/>
          <w:bCs w:val="1"/>
        </w:rPr>
        <w:t xml:space="preserve">Article 6 : </w:t>
      </w:r>
      <w:r>
        <w:rPr/>
        <w:t xml:space="preserve">Le/la Directeur(trice) Général(e) des Services est chargé(e) de l’exécution du présent arrêté, qui sera : </w:t>
      </w:r>
    </w:p>
    <w:p/>
    <w:p>
      <w:pPr>
        <w:numPr>
          <w:ilvl w:val="0"/>
          <w:numId w:val="4"/>
        </w:numPr>
      </w:pPr>
      <w:r>
        <w:rPr/>
        <w:t xml:space="preserve">Notifié à l’intéressé(e) ;</w:t>
      </w:r>
    </w:p>
    <w:p>
      <w:pPr>
        <w:numPr>
          <w:ilvl w:val="0"/>
          <w:numId w:val="4"/>
        </w:numPr>
      </w:pPr>
      <w:r>
        <w:rPr/>
        <w:t xml:space="preserve">Transmis au Président de la FSSCT (ou au centre de gestion si la FSSCT est mutualisée) ;</w:t>
      </w:r>
    </w:p>
    <w:p>
      <w:pPr>
        <w:numPr>
          <w:ilvl w:val="0"/>
          <w:numId w:val="4"/>
        </w:numPr>
      </w:pPr>
      <w:r>
        <w:rPr/>
        <w:t xml:space="preserve">Transmis au Président du comité social territorial (CST) ou de sa formation spécialisée, pour les collectivités de plus de 50 agents ;</w:t>
      </w:r>
    </w:p>
    <w:p>
      <w:pPr>
        <w:numPr>
          <w:ilvl w:val="0"/>
          <w:numId w:val="4"/>
        </w:numPr>
      </w:pPr>
      <w:r>
        <w:rPr/>
        <w:t xml:space="preserve">Porté à la connaissance du personnel par voie d’affichage. </w:t>
      </w:r>
    </w:p>
    <w:p/>
    <w:p/>
    <w:p>
      <w:pPr>
        <w:jc w:val="both"/>
      </w:pPr>
      <w:r>
        <w:rPr/>
        <w:t xml:space="preserve">Notifié le : …</w:t>
      </w:r>
    </w:p>
    <w:p/>
    <w:p>
      <w:pPr>
        <w:jc w:val="both"/>
      </w:pPr>
      <w:br/>
      <w:r>
        <w:rPr/>
        <w:t xml:space="preserve"> Fait à …, le …</w:t>
      </w:r>
      <w:br/>
      <w:r>
        <w:rPr/>
        <w:t xml:space="preserve"> Signature de l’agent :</w:t>
      </w:r>
    </w:p>
    <w:p/>
    <w:p/>
    <w:p>
      <w:pPr>
        <w:jc w:val="both"/>
      </w:pPr>
      <w:r>
        <w:rPr/>
        <w:t xml:space="preserve">Le Maire / Le Président</w:t>
      </w:r>
      <w:br/>
      <w:r>
        <w:rPr/>
        <w:t xml:space="preserve"> </w:t>
      </w:r>
      <w:r>
        <w:rPr>
          <w:i w:val="1"/>
          <w:iCs w:val="1"/>
        </w:rPr>
        <w:t xml:space="preserve">(Nom, prénom 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F64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2026-01-23T10:40:25+01:00</dcterms:created>
  <dcterms:modified xsi:type="dcterms:W3CDTF">2026-01-23T10:40:25+01:00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