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désignation du correspondant défense 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municipal portant désignation du correspondant défense de la commune de …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Le maire de la commune de …,</w:t>
      </w:r>
    </w:p>
    <w:p>
      <w:pPr>
        <w:numPr>
          <w:ilvl w:val="0"/>
          <w:numId w:val="4"/>
        </w:numPr>
      </w:pPr>
      <w:r>
        <w:rPr/>
        <w:t xml:space="preserve">Vu le code général des collectivités territoriales, et notamment l’article L 2122-18 relatif à l’administration de la commune par le maire ;</w:t>
      </w:r>
    </w:p>
    <w:p>
      <w:pPr>
        <w:numPr>
          <w:ilvl w:val="0"/>
          <w:numId w:val="4"/>
        </w:numPr>
      </w:pPr>
      <w:r>
        <w:rPr/>
        <w:t xml:space="preserve">Vu l’instruction du 8 janvier 2009 du ministre de la Défense et du secrétaire d’État chargé de la Défense et des Anciens combattants invitant les communes à désigner un correspondant défense ;</w:t>
      </w:r>
    </w:p>
    <w:p>
      <w:pPr>
        <w:numPr>
          <w:ilvl w:val="0"/>
          <w:numId w:val="4"/>
        </w:numPr>
      </w:pPr>
      <w:r>
        <w:rPr/>
        <w:t xml:space="preserve">Considérant la nécessité de développer le lien Armée-Nation et de sensibiliser les administrés aux questions de défense ;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ARRÊTE 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Article 1 : Désignation du correspondant défense</w:t>
      </w:r>
    </w:p>
    <w:p>
      <w:pPr>
        <w:jc w:val="both"/>
      </w:pPr>
      <w:r>
        <w:rPr/>
        <w:t xml:space="preserve">Il est désigné, en qualité de correspondant défense de la commune de … : M. / Mme …, conseiller(ère) municipal(e).</w:t>
      </w:r>
    </w:p>
    <w:p>
      <w:pPr>
        <w:jc w:val="both"/>
      </w:pPr>
      <w:r>
        <w:rPr>
          <w:b w:val="1"/>
          <w:bCs w:val="1"/>
        </w:rPr>
        <w:t xml:space="preserve">Article 2 : Missions</w:t>
      </w:r>
    </w:p>
    <w:p>
      <w:pPr>
        <w:jc w:val="both"/>
      </w:pPr>
      <w:r>
        <w:rPr/>
        <w:t xml:space="preserve">Le correspondant défense est chargé, sous l’autorité du maire :</w:t>
      </w:r>
    </w:p>
    <w:p>
      <w:pPr>
        <w:numPr>
          <w:ilvl w:val="0"/>
          <w:numId w:val="5"/>
        </w:numPr>
      </w:pPr>
      <w:r>
        <w:rPr/>
        <w:t xml:space="preserve">d’informer le conseil municipal et les administrés sur les questions de défense (politique de défense, organisation des forces armées, réserves, volontariat, recrutement) ;</w:t>
      </w:r>
    </w:p>
    <w:p>
      <w:pPr>
        <w:numPr>
          <w:ilvl w:val="0"/>
          <w:numId w:val="5"/>
        </w:numPr>
      </w:pPr>
      <w:r>
        <w:rPr/>
        <w:t xml:space="preserve">de contribuer à la sensibilisation des citoyens au parcours de citoyenneté et à la Journée défense et citoyenneté ;</w:t>
      </w:r>
    </w:p>
    <w:p>
      <w:pPr>
        <w:numPr>
          <w:ilvl w:val="0"/>
          <w:numId w:val="5"/>
        </w:numPr>
      </w:pPr>
      <w:r>
        <w:rPr/>
        <w:t xml:space="preserve">de participer aux actions de mémoire et de valorisation du patrimoine liés aux anciens combattants et aux conflits ;</w:t>
      </w:r>
    </w:p>
    <w:p>
      <w:pPr>
        <w:numPr>
          <w:ilvl w:val="0"/>
          <w:numId w:val="5"/>
        </w:numPr>
      </w:pPr>
      <w:r>
        <w:rPr/>
        <w:t xml:space="preserve">d’assurer l’interface avec le délégué militaire départemental (DMD) et, le cas échéant, avec le référent « correspondant défense » de l’Union-IHEDN ;​</w:t>
      </w:r>
    </w:p>
    <w:p>
      <w:pPr>
        <w:numPr>
          <w:ilvl w:val="0"/>
          <w:numId w:val="5"/>
        </w:numPr>
      </w:pPr>
      <w:r>
        <w:rPr/>
        <w:t xml:space="preserve">de relayer les informations et documents transmis par le ministère des Armées et la préfecture concernant la défense et le lien Armée-Nation.</w:t>
      </w:r>
    </w:p>
    <w:p>
      <w:pPr>
        <w:jc w:val="both"/>
      </w:pPr>
      <w:r>
        <w:rPr>
          <w:b w:val="1"/>
          <w:bCs w:val="1"/>
        </w:rPr>
        <w:t xml:space="preserve">Article 3 : Durée des fonctions</w:t>
      </w:r>
    </w:p>
    <w:p>
      <w:pPr>
        <w:jc w:val="both"/>
      </w:pPr>
      <w:r>
        <w:rPr/>
        <w:t xml:space="preserve">Les fonctions de correspondant défense sont exercées pour la durée du mandat municipal en cours, sauf décision contraire du maire.</w:t>
      </w:r>
    </w:p>
    <w:p>
      <w:pPr>
        <w:jc w:val="both"/>
      </w:pPr>
      <w:r>
        <w:rPr>
          <w:b w:val="1"/>
          <w:bCs w:val="1"/>
        </w:rPr>
        <w:t xml:space="preserve">Article 4 : Exécution</w:t>
      </w:r>
    </w:p>
    <w:p>
      <w:pPr>
        <w:jc w:val="both"/>
      </w:pPr>
      <w:r>
        <w:rPr/>
        <w:t xml:space="preserve">Le directeur général des services est chargé de l’exécution du présent arrêté, qui sera :</w:t>
      </w:r>
    </w:p>
    <w:p>
      <w:pPr>
        <w:numPr>
          <w:ilvl w:val="0"/>
          <w:numId w:val="6"/>
        </w:numPr>
      </w:pPr>
      <w:r>
        <w:rPr/>
        <w:t xml:space="preserve">notifié à l’intéressé(e) ;</w:t>
      </w:r>
    </w:p>
    <w:p>
      <w:pPr>
        <w:numPr>
          <w:ilvl w:val="0"/>
          <w:numId w:val="6"/>
        </w:numPr>
      </w:pPr>
      <w:r>
        <w:rPr/>
        <w:t xml:space="preserve">transmis à M./Mme le préfet de … ;</w:t>
      </w:r>
    </w:p>
    <w:p>
      <w:pPr>
        <w:numPr>
          <w:ilvl w:val="0"/>
          <w:numId w:val="6"/>
        </w:numPr>
      </w:pPr>
      <w:r>
        <w:rPr/>
        <w:t xml:space="preserve">communiqué au délégué militaire départemental ;​</w:t>
      </w:r>
    </w:p>
    <w:p>
      <w:pPr>
        <w:numPr>
          <w:ilvl w:val="0"/>
          <w:numId w:val="6"/>
        </w:numPr>
      </w:pPr>
      <w:r>
        <w:rPr/>
        <w:t xml:space="preserve">affiché en mairie conformément à la réglementation en vigueur.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Fait à …, le …</w:t>
      </w:r>
    </w:p>
    <w:p>
      <w:pPr>
        <w:jc w:val="both"/>
      </w:pPr>
      <w:br/>
      <w:r>
        <w:rPr/>
        <w:t xml:space="preserve">Le maire,</w:t>
      </w:r>
      <w:br/>
      <w:r>
        <w:rPr>
          <w:i w:val="1"/>
          <w:iCs w:val="1"/>
        </w:rPr>
        <w:t xml:space="preserve">(Nom, prénom, signature, cachet)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F42B0AD"/>
    <w:multiLevelType w:val="hybridMultilevel"/>
    <w:lvl w:ilvl="0">
      <w:start w:val="1"/>
      <w:numFmt w:val="decimal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4C713B"/>
    <w:multiLevelType w:val="hybridMultilevel"/>
    <w:lvl w:ilvl="0">
      <w:start w:val="1"/>
      <w:numFmt w:val="decimal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42B74"/>
    <w:multiLevelType w:val="hybridMultilevel"/>
    <w:lvl w:ilvl="0">
      <w:start w:val="1"/>
      <w:numFmt w:val="decimal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2026-04-01T01:33:55+02:00</dcterms:created>
  <dcterms:modified xsi:type="dcterms:W3CDTF">2026-04-01T01:33:55+02:00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